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123B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0" behindDoc="0" locked="0" layoutInCell="0" allowOverlap="1" wp14:anchorId="1962E78B" wp14:editId="02598D5A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14:paraId="7C0228FD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9EB5DA7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14:paraId="5574D7A9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E82624E" w14:textId="77777777" w:rsidR="00C021A9" w:rsidRDefault="00C021A9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</w:p>
    <w:p w14:paraId="6B024A76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C021A9" w14:paraId="32B6F30C" w14:textId="77777777">
        <w:tc>
          <w:tcPr>
            <w:tcW w:w="9898" w:type="dxa"/>
            <w:shd w:val="clear" w:color="auto" w:fill="F2F2F2" w:themeFill="background1" w:themeFillShade="F2"/>
          </w:tcPr>
          <w:p w14:paraId="51EF8215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5E4B26" w14:textId="77777777" w:rsidR="00C021A9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14:paraId="7875E3B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5DAEE270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931CA9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B52101E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3B41F23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636C067" w14:textId="30F0DF52" w:rsidR="00C021A9" w:rsidRPr="00335B0B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335B0B"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PROTOCOLO</w:t>
            </w:r>
          </w:p>
          <w:p w14:paraId="1D80015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BF485B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47B34A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B5C465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3C3E77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354B06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CEB3F8" w14:textId="67EE21FF" w:rsidR="00C021A9" w:rsidRDefault="00C021A9" w:rsidP="00B007D5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DB205D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755F82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DE24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DC443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9F0080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E3173F" w14:textId="77777777" w:rsidR="00C021A9" w:rsidRPr="00335B0B" w:rsidRDefault="009123B4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14:paraId="0BFFC98C" w14:textId="77777777" w:rsidR="00C021A9" w:rsidRPr="00335B0B" w:rsidRDefault="009123B4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 w:rsidRPr="00335B0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335B0B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portaria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 w:rsidRPr="00335B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335B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publicação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EE3A47F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A9586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96E422" w14:textId="77777777" w:rsidR="00C021A9" w:rsidRDefault="009123B4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14:paraId="4ABABED9" w14:textId="77777777" w:rsidR="00C021A9" w:rsidRDefault="009123B4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14:paraId="79386425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0366CD1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19D5AEC3" w14:textId="65C6A201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Listar </w:t>
      </w:r>
      <w:r w:rsidR="00965442">
        <w:rPr>
          <w:rFonts w:asciiTheme="minorHAnsi" w:hAnsiTheme="minorHAnsi" w:cstheme="minorHAnsi"/>
          <w:sz w:val="24"/>
          <w:szCs w:val="24"/>
        </w:rPr>
        <w:t xml:space="preserve">em órdem alfabética </w:t>
      </w:r>
      <w:r>
        <w:rPr>
          <w:rFonts w:asciiTheme="minorHAnsi" w:hAnsiTheme="minorHAnsi" w:cstheme="minorHAnsi"/>
          <w:sz w:val="24"/>
          <w:szCs w:val="24"/>
        </w:rPr>
        <w:t>todas as abreviaturas que aparecem durante o texto.</w:t>
      </w:r>
    </w:p>
    <w:p w14:paraId="359E4169" w14:textId="77777777" w:rsidR="009123B4" w:rsidRDefault="009123B4">
      <w:pPr>
        <w:rPr>
          <w:rFonts w:asciiTheme="minorHAnsi" w:hAnsiTheme="minorHAnsi" w:cstheme="minorHAnsi"/>
          <w:sz w:val="24"/>
          <w:szCs w:val="24"/>
        </w:rPr>
      </w:pPr>
    </w:p>
    <w:p w14:paraId="1340396E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2108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E7F419" w14:textId="77777777" w:rsidR="009123B4" w:rsidRDefault="009123B4" w:rsidP="009123B4">
          <w:pPr>
            <w:pStyle w:val="CabealhodoSumrio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 w:rsidRPr="009123B4"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t>SUMÁRIO</w:t>
          </w:r>
        </w:p>
        <w:p w14:paraId="5A8C3354" w14:textId="77777777" w:rsidR="009123B4" w:rsidRPr="009123B4" w:rsidRDefault="009123B4" w:rsidP="009123B4"/>
        <w:p w14:paraId="4F9A0BF6" w14:textId="77777777" w:rsidR="00CB3401" w:rsidRDefault="009123B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852727" w:history="1">
            <w:r w:rsidR="00CB3401" w:rsidRPr="009111E7">
              <w:rPr>
                <w:rStyle w:val="Hyperlink"/>
                <w:noProof/>
              </w:rPr>
              <w:t>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Metodologia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Busca</w:t>
            </w:r>
            <w:r w:rsidR="00CB3401" w:rsidRPr="009111E7">
              <w:rPr>
                <w:rStyle w:val="Hyperlink"/>
                <w:noProof/>
                <w:spacing w:val="-6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da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Literatura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3C9AC2A" w14:textId="77777777" w:rsidR="00CB3401" w:rsidRDefault="00411326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8" w:history="1">
            <w:r w:rsidR="00CB3401" w:rsidRPr="009111E7">
              <w:rPr>
                <w:rStyle w:val="Hyperlink"/>
                <w:noProof/>
              </w:rPr>
              <w:t>1.1.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Bases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 dados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consultadas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ADEB241" w14:textId="77777777" w:rsidR="00CB3401" w:rsidRDefault="00411326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9" w:history="1">
            <w:r w:rsidR="00CB3401" w:rsidRPr="009111E7">
              <w:rPr>
                <w:rStyle w:val="Hyperlink"/>
                <w:noProof/>
              </w:rPr>
              <w:t>1.2.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Palavra(s) chaves(s)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5C695023" w14:textId="77777777" w:rsidR="00CB3401" w:rsidRDefault="00411326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0" w:history="1">
            <w:r w:rsidR="00CB3401" w:rsidRPr="009111E7">
              <w:rPr>
                <w:rStyle w:val="Hyperlink"/>
                <w:noProof/>
              </w:rPr>
              <w:t>1.3.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Período referenciado e quantidade de artigos relevantes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343777" w14:textId="77777777" w:rsidR="00CB3401" w:rsidRDefault="0041132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1" w:history="1">
            <w:r w:rsidR="00CB3401" w:rsidRPr="009111E7">
              <w:rPr>
                <w:rStyle w:val="Hyperlink"/>
                <w:noProof/>
              </w:rPr>
              <w:t>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Introdução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140A786" w14:textId="77777777" w:rsidR="00CB3401" w:rsidRDefault="0041132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2" w:history="1">
            <w:r w:rsidR="00CB3401" w:rsidRPr="009111E7">
              <w:rPr>
                <w:rStyle w:val="Hyperlink"/>
                <w:noProof/>
              </w:rPr>
              <w:t>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Justificativa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8678A9C" w14:textId="77777777" w:rsidR="00CB3401" w:rsidRDefault="0041132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3" w:history="1">
            <w:r w:rsidR="00CB3401" w:rsidRPr="009111E7">
              <w:rPr>
                <w:rStyle w:val="Hyperlink"/>
                <w:noProof/>
              </w:rPr>
              <w:t>4.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Classificação Estatística Internacional de Doenças e Problemas Relacionados à Saúde</w:t>
            </w:r>
            <w:r w:rsidR="00CB3401" w:rsidRPr="009111E7">
              <w:rPr>
                <w:rStyle w:val="Hyperlink"/>
                <w:noProof/>
                <w:spacing w:val="1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(CID-10)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_Toc159852733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73D4EB9" w14:textId="77777777" w:rsidR="00CB3401" w:rsidRDefault="0041132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4" w:history="1">
            <w:r w:rsidR="00CB3401" w:rsidRPr="009111E7">
              <w:rPr>
                <w:rStyle w:val="Hyperlink"/>
                <w:noProof/>
              </w:rPr>
              <w:t>5.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10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Inclusão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_Toc159852734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601F70F" w14:textId="77777777" w:rsidR="00CB3401" w:rsidRDefault="0041132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5" w:history="1">
            <w:r w:rsidR="00CB3401" w:rsidRPr="009111E7">
              <w:rPr>
                <w:rStyle w:val="Hyperlink"/>
                <w:noProof/>
              </w:rPr>
              <w:t>6.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9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Exclusão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_Toc159852735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46FCAD8" w14:textId="77777777" w:rsidR="00CB3401" w:rsidRDefault="0041132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6" w:history="1">
            <w:r w:rsidR="00CB3401" w:rsidRPr="009111E7">
              <w:rPr>
                <w:rStyle w:val="Hyperlink"/>
                <w:noProof/>
              </w:rPr>
              <w:t>7.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Conduta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_Toc159852736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FC5BCDA" w14:textId="77777777" w:rsidR="00CB3401" w:rsidRDefault="0041132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7" w:history="1">
            <w:r w:rsidR="00CB3401" w:rsidRPr="009111E7">
              <w:rPr>
                <w:rStyle w:val="Hyperlink"/>
                <w:noProof/>
              </w:rPr>
              <w:t>8.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 de acesso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EABEC0" w14:textId="77777777" w:rsidR="00CB3401" w:rsidRDefault="00411326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8" w:history="1">
            <w:r w:rsidR="00CB3401" w:rsidRPr="009111E7">
              <w:rPr>
                <w:rStyle w:val="Hyperlink"/>
                <w:noProof/>
              </w:rPr>
              <w:t>8.1.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Fluxograma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BA4B77E" w14:textId="77777777" w:rsidR="00CB3401" w:rsidRDefault="00411326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9" w:history="1">
            <w:r w:rsidR="00CB3401" w:rsidRPr="009111E7">
              <w:rPr>
                <w:rStyle w:val="Hyperlink"/>
                <w:noProof/>
              </w:rPr>
              <w:t>8.2.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Sistema Informatizado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920649E" w14:textId="77777777" w:rsidR="00CB3401" w:rsidRDefault="00411326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0" w:history="1">
            <w:r w:rsidR="00CB3401" w:rsidRPr="009111E7">
              <w:rPr>
                <w:rStyle w:val="Hyperlink"/>
                <w:noProof/>
              </w:rPr>
              <w:t>8.3.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Priorização de risco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AC0E760" w14:textId="77777777" w:rsidR="00CB3401" w:rsidRDefault="0041132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1" w:history="1">
            <w:r w:rsidR="00CB3401" w:rsidRPr="009111E7">
              <w:rPr>
                <w:rStyle w:val="Hyperlink"/>
                <w:noProof/>
              </w:rPr>
              <w:t>9.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Documentos Necessários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05792FF6" w14:textId="77777777" w:rsidR="00CB3401" w:rsidRDefault="00411326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2" w:history="1">
            <w:r w:rsidR="00CB3401" w:rsidRPr="009111E7">
              <w:rPr>
                <w:rStyle w:val="Hyperlink"/>
                <w:noProof/>
              </w:rPr>
              <w:t>10.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Referências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Bibliográficas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5319AEE" w14:textId="77777777" w:rsidR="009123B4" w:rsidRDefault="009123B4">
          <w:r>
            <w:rPr>
              <w:b/>
              <w:bCs/>
            </w:rPr>
            <w:fldChar w:fldCharType="end"/>
          </w:r>
        </w:p>
      </w:sdtContent>
    </w:sdt>
    <w:p w14:paraId="2B115688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31707A" w14:textId="77777777" w:rsidR="00C021A9" w:rsidRDefault="009123B4">
      <w:pPr>
        <w:pStyle w:val="Ttulo1"/>
        <w:spacing w:line="360" w:lineRule="auto"/>
        <w:ind w:hanging="360"/>
      </w:pPr>
      <w:bookmarkStart w:id="0" w:name="1-_Metodologia_de_Busca_da_Literatura"/>
      <w:bookmarkStart w:id="1" w:name="_Toc159852727"/>
      <w:bookmarkEnd w:id="0"/>
      <w:r>
        <w:lastRenderedPageBreak/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bookmarkEnd w:id="1"/>
    </w:p>
    <w:p w14:paraId="2AB4E6B1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b/>
          <w:sz w:val="19"/>
        </w:rPr>
      </w:pPr>
    </w:p>
    <w:p w14:paraId="7902DD21" w14:textId="77777777" w:rsidR="00C021A9" w:rsidRDefault="009123B4">
      <w:pPr>
        <w:pStyle w:val="Ttulo2"/>
        <w:spacing w:line="360" w:lineRule="auto"/>
      </w:pPr>
      <w:bookmarkStart w:id="2" w:name="_Toc159852728"/>
      <w:r>
        <w:t>Bases</w:t>
      </w:r>
      <w:r>
        <w:rPr>
          <w:spacing w:val="-4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consultadas</w:t>
      </w:r>
      <w:bookmarkEnd w:id="2"/>
    </w:p>
    <w:p w14:paraId="7DEA2A1A" w14:textId="77777777" w:rsidR="00C021A9" w:rsidRDefault="009123B4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bases de dados consultadas, tais como Medline/Pubmed, Cochrane, Embase e diretrizes de tratamento, priorizando sempre a melhor evidência disponível.</w:t>
      </w:r>
    </w:p>
    <w:p w14:paraId="1B5E360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1"/>
        </w:rPr>
      </w:pPr>
    </w:p>
    <w:p w14:paraId="084BC43A" w14:textId="77777777" w:rsidR="00C021A9" w:rsidRDefault="009123B4">
      <w:pPr>
        <w:pStyle w:val="Ttulo2"/>
        <w:spacing w:line="360" w:lineRule="auto"/>
      </w:pPr>
      <w:bookmarkStart w:id="3" w:name="1.2_Palavra(s)_chaves(s)"/>
      <w:bookmarkStart w:id="4" w:name="_Toc159852729"/>
      <w:bookmarkEnd w:id="3"/>
      <w:r>
        <w:t>Palavra(s) chaves(s)</w:t>
      </w:r>
      <w:bookmarkEnd w:id="4"/>
    </w:p>
    <w:p w14:paraId="5DB38716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obrigatoriamente as palavras chaves sobre o tema. </w:t>
      </w:r>
    </w:p>
    <w:p w14:paraId="4B5242AA" w14:textId="77777777" w:rsidR="00C021A9" w:rsidRDefault="00C021A9">
      <w:pPr>
        <w:pStyle w:val="Corpodetexto"/>
        <w:spacing w:line="360" w:lineRule="auto"/>
        <w:ind w:left="1508" w:right="197"/>
        <w:rPr>
          <w:rFonts w:asciiTheme="minorHAnsi" w:hAnsiTheme="minorHAnsi" w:cstheme="minorHAnsi"/>
          <w:sz w:val="21"/>
        </w:rPr>
      </w:pPr>
    </w:p>
    <w:p w14:paraId="2DD44E46" w14:textId="77777777" w:rsidR="00C021A9" w:rsidRDefault="009123B4">
      <w:pPr>
        <w:pStyle w:val="Ttulo2"/>
        <w:spacing w:line="360" w:lineRule="auto"/>
      </w:pPr>
      <w:bookmarkStart w:id="5" w:name="1.3_Período_referenciado_e_quantidade_de"/>
      <w:bookmarkStart w:id="6" w:name="_Toc159852730"/>
      <w:bookmarkEnd w:id="5"/>
      <w:r>
        <w:t>Período referenciado e quantidade de artigos relevantes</w:t>
      </w:r>
      <w:bookmarkEnd w:id="6"/>
    </w:p>
    <w:p w14:paraId="68EBE190" w14:textId="3782CC6E" w:rsidR="00E20624" w:rsidRPr="00E20624" w:rsidRDefault="00E20624" w:rsidP="00E2062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 quantidade de artigos considerados relevantes encontrados e utilizados, bem como o período de tempo considerado. Utilizar bibliografia com no máximo 10 anos de publicação, exceto para legislação vigente.</w:t>
      </w:r>
    </w:p>
    <w:p w14:paraId="51702805" w14:textId="77777777" w:rsidR="00C021A9" w:rsidRDefault="00C021A9" w:rsidP="00E20624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  <w:sz w:val="21"/>
        </w:rPr>
      </w:pPr>
    </w:p>
    <w:p w14:paraId="56BC196A" w14:textId="77777777" w:rsidR="00C021A9" w:rsidRDefault="009123B4">
      <w:pPr>
        <w:pStyle w:val="Ttulo1"/>
        <w:spacing w:line="360" w:lineRule="auto"/>
        <w:ind w:hanging="360"/>
      </w:pPr>
      <w:bookmarkStart w:id="7" w:name="2-_Introdução"/>
      <w:bookmarkStart w:id="8" w:name="_Toc159852731"/>
      <w:bookmarkEnd w:id="7"/>
      <w:r>
        <w:t>Introdução</w:t>
      </w:r>
      <w:bookmarkEnd w:id="8"/>
    </w:p>
    <w:p w14:paraId="0927C9EF" w14:textId="77777777" w:rsidR="00406497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Descrever </w:t>
      </w:r>
      <w:r w:rsidR="00406497">
        <w:rPr>
          <w:rFonts w:asciiTheme="minorHAnsi" w:hAnsiTheme="minorHAnsi" w:cstheme="minorHAnsi"/>
        </w:rPr>
        <w:t>o problema</w:t>
      </w:r>
      <w:r>
        <w:rPr>
          <w:rFonts w:asciiTheme="minorHAnsi" w:hAnsiTheme="minorHAnsi" w:cstheme="minorHAnsi"/>
        </w:rPr>
        <w:t xml:space="preserve">, resumindo o assunto em pauta. </w:t>
      </w:r>
    </w:p>
    <w:p w14:paraId="567A81C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que disponível, fornecer dados epidemiológicos atualizados.</w:t>
      </w:r>
    </w:p>
    <w:p w14:paraId="34D2AD94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159D645" w14:textId="77777777" w:rsidR="00C021A9" w:rsidRDefault="009123B4">
      <w:pPr>
        <w:pStyle w:val="Ttulo1"/>
        <w:spacing w:line="360" w:lineRule="auto"/>
        <w:ind w:hanging="360"/>
      </w:pPr>
      <w:bookmarkStart w:id="9" w:name="3-_Justificativa"/>
      <w:bookmarkStart w:id="10" w:name="_Toc159852732"/>
      <w:bookmarkEnd w:id="9"/>
      <w:r>
        <w:t>Justificativa</w:t>
      </w:r>
      <w:bookmarkEnd w:id="10"/>
    </w:p>
    <w:p w14:paraId="3E7DBDD4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Justificar a importância do protocolo para </w:t>
      </w:r>
      <w:r w:rsidR="00406497">
        <w:rPr>
          <w:rFonts w:asciiTheme="minorHAnsi" w:hAnsiTheme="minorHAnsi" w:cstheme="minorHAnsi"/>
        </w:rPr>
        <w:t>a regulação do acesso</w:t>
      </w:r>
      <w:r>
        <w:rPr>
          <w:rFonts w:asciiTheme="minorHAnsi" w:hAnsiTheme="minorHAnsi" w:cstheme="minorHAnsi"/>
        </w:rPr>
        <w:t>, subordinando-a aos interesses da saúde pública e da sociedade. Ao propor a utilização de rotinas</w:t>
      </w:r>
      <w:r w:rsidR="00406497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fluxos considerar</w:t>
      </w:r>
      <w:r w:rsidR="004064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além de aspectos morais e éticos, os aspectos econômicos e orçamentários e os critérios técnicos</w:t>
      </w:r>
      <w:r w:rsidR="0040649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Resumidamente, deve-se informar nesse campo qual a finalidade do protocolo.</w:t>
      </w:r>
    </w:p>
    <w:p w14:paraId="78E840A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</w:p>
    <w:p w14:paraId="01057AA6" w14:textId="77777777" w:rsidR="00C021A9" w:rsidRDefault="009123B4">
      <w:pPr>
        <w:pStyle w:val="Ttulo1"/>
        <w:spacing w:line="360" w:lineRule="auto"/>
        <w:ind w:hanging="360"/>
      </w:pPr>
      <w:bookmarkStart w:id="11" w:name="4-_Classificação_Estatística_Internacion"/>
      <w:bookmarkStart w:id="12" w:name="_Toc159852733"/>
      <w:bookmarkEnd w:id="11"/>
      <w:r>
        <w:t>Classificação Estatística Internacional de Doenças e Problemas Relacionados à Saúde</w:t>
      </w:r>
      <w:r>
        <w:rPr>
          <w:spacing w:val="1"/>
        </w:rPr>
        <w:t xml:space="preserve"> </w:t>
      </w:r>
      <w:r>
        <w:t>(CID-10)</w:t>
      </w:r>
      <w:bookmarkEnd w:id="12"/>
    </w:p>
    <w:p w14:paraId="4A3EF178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Informar o(s) código(s) da Classificação Internacional de Doenças – CID 10 correspondente ao tema, em tópicos, seguido pela nomenclatura conforme consta na CID.</w:t>
      </w:r>
    </w:p>
    <w:p w14:paraId="6BC26727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BFC3151" w14:textId="77777777" w:rsidR="00C021A9" w:rsidRDefault="009123B4">
      <w:pPr>
        <w:pStyle w:val="Ttulo1"/>
        <w:spacing w:line="360" w:lineRule="auto"/>
        <w:ind w:hanging="360"/>
      </w:pPr>
      <w:bookmarkStart w:id="13" w:name="5-_Diagnóstico_Clínico_ou_Situacional"/>
      <w:bookmarkStart w:id="14" w:name="6-_Critérios_de_Inclusão"/>
      <w:bookmarkStart w:id="15" w:name="_Toc159852734"/>
      <w:bookmarkEnd w:id="13"/>
      <w:bookmarkEnd w:id="14"/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bookmarkEnd w:id="15"/>
    </w:p>
    <w:p w14:paraId="34FCA480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a serem exigidos para a inclusão de pacientes no protocolo. Aqui será definida claramente a obrigação de que o benefício da inclusão seja evidentemente superior ao risco.</w:t>
      </w:r>
    </w:p>
    <w:p w14:paraId="5B3FA58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Listar a documentação necessária caso se aplique.</w:t>
      </w:r>
    </w:p>
    <w:p w14:paraId="33BF175F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4F068BC" w14:textId="77777777" w:rsidR="00C021A9" w:rsidRDefault="009123B4">
      <w:pPr>
        <w:pStyle w:val="Ttulo1"/>
        <w:spacing w:line="360" w:lineRule="auto"/>
        <w:ind w:hanging="360"/>
      </w:pPr>
      <w:bookmarkStart w:id="16" w:name="7-_Critérios_de_Exclusão"/>
      <w:bookmarkStart w:id="17" w:name="_Toc159852735"/>
      <w:bookmarkEnd w:id="16"/>
      <w:r>
        <w:lastRenderedPageBreak/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bookmarkEnd w:id="17"/>
    </w:p>
    <w:p w14:paraId="55EECA3D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de exclusão de pacientes. Esses critérios se referem a situações impeditivas, tais como a presença de comorbidades, contraindicações absolutas relacionadas aos medicamentos</w:t>
      </w:r>
      <w:r w:rsidR="00CB3401">
        <w:rPr>
          <w:rFonts w:asciiTheme="minorHAnsi" w:hAnsiTheme="minorHAnsi" w:cstheme="minorHAnsi"/>
        </w:rPr>
        <w:t>, etc.</w:t>
      </w:r>
    </w:p>
    <w:p w14:paraId="44D16D1D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3153BB0B" w14:textId="77777777" w:rsidR="00C021A9" w:rsidRDefault="009123B4">
      <w:pPr>
        <w:pStyle w:val="Ttulo1"/>
        <w:spacing w:line="360" w:lineRule="auto"/>
        <w:ind w:hanging="360"/>
      </w:pPr>
      <w:bookmarkStart w:id="18" w:name="8-_Conduta"/>
      <w:bookmarkStart w:id="19" w:name="_Toc159852736"/>
      <w:bookmarkEnd w:id="18"/>
      <w:r>
        <w:t>Conduta</w:t>
      </w:r>
      <w:bookmarkEnd w:id="19"/>
    </w:p>
    <w:p w14:paraId="743B4FBD" w14:textId="77777777" w:rsid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406497">
        <w:rPr>
          <w:rFonts w:asciiTheme="minorHAnsi" w:hAnsiTheme="minorHAnsi" w:cstheme="minorHAnsi"/>
        </w:rPr>
        <w:t>Identificar os profissionais que atuam nas áreas envolvidas e definir suas atribuições</w:t>
      </w:r>
      <w:r>
        <w:rPr>
          <w:rFonts w:asciiTheme="minorHAnsi" w:hAnsiTheme="minorHAnsi" w:cstheme="minorHAnsi"/>
        </w:rPr>
        <w:t>, atividades e tarefas dentro do fluxograma de regulação do acesso.</w:t>
      </w:r>
    </w:p>
    <w:p w14:paraId="226EEF16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D6E85A" w14:textId="77777777" w:rsidR="00C021A9" w:rsidRDefault="00CB3401">
      <w:pPr>
        <w:pStyle w:val="Ttulo1"/>
        <w:spacing w:line="360" w:lineRule="auto"/>
        <w:ind w:hanging="360"/>
      </w:pPr>
      <w:bookmarkStart w:id="20" w:name="8.1_Conduta_Preventiva"/>
      <w:bookmarkStart w:id="21" w:name="9-_Benefícios_Esperados"/>
      <w:bookmarkStart w:id="22" w:name="_Toc159852737"/>
      <w:bookmarkEnd w:id="20"/>
      <w:bookmarkEnd w:id="21"/>
      <w:r>
        <w:t>fluxo de acesso</w:t>
      </w:r>
      <w:bookmarkEnd w:id="22"/>
    </w:p>
    <w:p w14:paraId="139C7181" w14:textId="77777777" w:rsidR="00CB3401" w:rsidRDefault="00CB3401" w:rsidP="00CB3401">
      <w:pPr>
        <w:pStyle w:val="Ttulo3"/>
      </w:pPr>
      <w:bookmarkStart w:id="23" w:name="_Toc159852738"/>
      <w:r>
        <w:t>Fluxograma</w:t>
      </w:r>
      <w:bookmarkEnd w:id="23"/>
    </w:p>
    <w:p w14:paraId="73BB2D2A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o fluxo de referência e contrarreferência do acesso aos serviços ofertados aos pacientes,</w:t>
      </w:r>
      <w:r>
        <w:rPr>
          <w:rFonts w:asciiTheme="minorHAnsi" w:hAnsiTheme="minorHAnsi" w:cstheme="minorHAnsi"/>
        </w:rPr>
        <w:t xml:space="preserve"> </w:t>
      </w:r>
      <w:r w:rsidRPr="00CB3401">
        <w:rPr>
          <w:rFonts w:asciiTheme="minorHAnsi" w:hAnsiTheme="minorHAnsi" w:cstheme="minorHAnsi"/>
        </w:rPr>
        <w:t>no âmbito d</w:t>
      </w:r>
      <w:r>
        <w:rPr>
          <w:rFonts w:asciiTheme="minorHAnsi" w:hAnsiTheme="minorHAnsi" w:cstheme="minorHAnsi"/>
        </w:rPr>
        <w:t>a SES-DF e</w:t>
      </w:r>
      <w:r w:rsidRPr="00CB3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apresentá-lo </w:t>
      </w:r>
      <w:r w:rsidRPr="00CB3401">
        <w:rPr>
          <w:rFonts w:asciiTheme="minorHAnsi" w:hAnsiTheme="minorHAnsi" w:cstheme="minorHAnsi"/>
        </w:rPr>
        <w:t>por meio de fluxograma</w:t>
      </w:r>
      <w:r w:rsidR="009123B4">
        <w:rPr>
          <w:rFonts w:asciiTheme="minorHAnsi" w:hAnsiTheme="minorHAnsi" w:cstheme="minorHAnsi"/>
        </w:rPr>
        <w:t>.</w:t>
      </w:r>
    </w:p>
    <w:p w14:paraId="6EC09326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6CDA1269" w14:textId="77777777" w:rsidR="00CB3401" w:rsidRDefault="00CB3401" w:rsidP="00CB3401">
      <w:pPr>
        <w:pStyle w:val="Ttulo3"/>
      </w:pPr>
      <w:bookmarkStart w:id="24" w:name="10-_Monitorização"/>
      <w:bookmarkStart w:id="25" w:name="_Toc159852739"/>
      <w:bookmarkEnd w:id="24"/>
      <w:r>
        <w:t>Sistema Informatizado</w:t>
      </w:r>
      <w:bookmarkEnd w:id="25"/>
    </w:p>
    <w:p w14:paraId="05013ED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informações sobre o sistema informatizado de regulação utilizado no âmbito do território,bem como suas funcionalidades</w:t>
      </w:r>
      <w:r w:rsidR="009123B4">
        <w:rPr>
          <w:rFonts w:asciiTheme="minorHAnsi" w:hAnsiTheme="minorHAnsi" w:cstheme="minorHAnsi"/>
        </w:rPr>
        <w:t>.</w:t>
      </w:r>
    </w:p>
    <w:p w14:paraId="1BD52304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5AAD008E" w14:textId="77777777" w:rsidR="00CB3401" w:rsidRDefault="00CB3401" w:rsidP="00CB3401">
      <w:pPr>
        <w:pStyle w:val="Ttulo3"/>
      </w:pPr>
      <w:bookmarkStart w:id="26" w:name="_Toc159852740"/>
      <w:r>
        <w:t>Priorização de risco</w:t>
      </w:r>
      <w:bookmarkEnd w:id="26"/>
    </w:p>
    <w:p w14:paraId="39FB38F4" w14:textId="77777777" w:rsidR="00CB3401" w:rsidRPr="00CB3401" w:rsidRDefault="00CB3401" w:rsidP="00CB3401"/>
    <w:p w14:paraId="75C4BBA9" w14:textId="77777777" w:rsidR="00C021A9" w:rsidRP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Identificar a priorização de risco;</w:t>
      </w:r>
    </w:p>
    <w:p w14:paraId="17602620" w14:textId="77777777" w:rsidR="00CB3401" w:rsidRPr="00CB3401" w:rsidRDefault="00CB3401" w:rsidP="00CB3401">
      <w:pPr>
        <w:pStyle w:val="Ttulo1"/>
        <w:numPr>
          <w:ilvl w:val="0"/>
          <w:numId w:val="0"/>
        </w:numPr>
        <w:spacing w:line="360" w:lineRule="auto"/>
        <w:ind w:left="1080"/>
      </w:pPr>
      <w:bookmarkStart w:id="27" w:name="11-_Acompanhamento_Pós-tratamento"/>
      <w:bookmarkEnd w:id="27"/>
    </w:p>
    <w:p w14:paraId="5EA36A79" w14:textId="77777777" w:rsidR="00C021A9" w:rsidRDefault="00CB3401">
      <w:pPr>
        <w:pStyle w:val="Ttulo1"/>
        <w:spacing w:line="360" w:lineRule="auto"/>
        <w:ind w:hanging="360"/>
      </w:pPr>
      <w:bookmarkStart w:id="28" w:name="_Toc159852741"/>
      <w:r>
        <w:rPr>
          <w:spacing w:val="-1"/>
        </w:rPr>
        <w:t>Documentos Necessários</w:t>
      </w:r>
      <w:bookmarkEnd w:id="28"/>
    </w:p>
    <w:p w14:paraId="3E387D6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Informar a documentação necessária para promover a regulação dos pacientes</w:t>
      </w:r>
      <w:r w:rsidR="009123B4">
        <w:rPr>
          <w:rFonts w:asciiTheme="minorHAnsi" w:hAnsiTheme="minorHAnsi" w:cstheme="minorHAnsi"/>
        </w:rPr>
        <w:t>.</w:t>
      </w:r>
    </w:p>
    <w:p w14:paraId="18306D6E" w14:textId="77777777" w:rsidR="00335B0B" w:rsidRDefault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E2DC98" w14:textId="77777777" w:rsidR="00335B0B" w:rsidRPr="003E6D03" w:rsidRDefault="00335B0B" w:rsidP="00335B0B">
      <w:pPr>
        <w:pStyle w:val="Ttulo1"/>
        <w:spacing w:line="360" w:lineRule="auto"/>
        <w:ind w:hanging="360"/>
      </w:pPr>
      <w:bookmarkStart w:id="29" w:name="_Toc159851669"/>
      <w:r>
        <w:t>Regulação/Controle/Avaliação</w:t>
      </w:r>
      <w:r>
        <w:rPr>
          <w:spacing w:val="-10"/>
        </w:rPr>
        <w:t xml:space="preserve"> </w:t>
      </w:r>
      <w:r>
        <w:t>pelo</w:t>
      </w:r>
      <w:r>
        <w:rPr>
          <w:spacing w:val="-13"/>
        </w:rPr>
        <w:t xml:space="preserve"> </w:t>
      </w:r>
      <w:r w:rsidRPr="003E6D03">
        <w:t>Gestor</w:t>
      </w:r>
      <w:bookmarkEnd w:id="29"/>
    </w:p>
    <w:p w14:paraId="5E357F92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ferramentas administrativas que serão utilizadas no acompanhamento do Protocolo.</w:t>
      </w:r>
    </w:p>
    <w:p w14:paraId="456BE16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Pr="003E6D03">
        <w:rPr>
          <w:rFonts w:asciiTheme="minorHAnsi" w:hAnsiTheme="minorHAnsi" w:cstheme="minorHAnsi"/>
          <w:b/>
        </w:rPr>
        <w:t>.1 Indicador de Educação Permanente</w:t>
      </w:r>
    </w:p>
    <w:p w14:paraId="56B2EC55" w14:textId="27C7A282" w:rsidR="00335B0B" w:rsidRPr="002539FE" w:rsidRDefault="002539FE" w:rsidP="002539FE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Modelo:</w:t>
      </w: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335B0B" w:rsidRPr="002539FE" w14:paraId="2FD184BC" w14:textId="77777777" w:rsidTr="005968E5">
        <w:tc>
          <w:tcPr>
            <w:tcW w:w="2523" w:type="dxa"/>
          </w:tcPr>
          <w:p w14:paraId="29215066" w14:textId="77777777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14:paraId="7E161285" w14:textId="5C27DE3E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Percentual de profissionais capacitados</w:t>
            </w:r>
          </w:p>
        </w:tc>
      </w:tr>
      <w:tr w:rsidR="00335B0B" w14:paraId="732F6307" w14:textId="77777777" w:rsidTr="005968E5">
        <w:tc>
          <w:tcPr>
            <w:tcW w:w="2523" w:type="dxa"/>
          </w:tcPr>
          <w:p w14:paraId="13DDE31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14:paraId="425C8A38" w14:textId="2AB0A0E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Esse indicador visa avaliar o percentual de profissionais que conhecem o protocolo e a partir daí, qual a perspectiva dele ser implementado.</w:t>
            </w:r>
          </w:p>
        </w:tc>
      </w:tr>
      <w:tr w:rsidR="00335B0B" w14:paraId="114FBC4D" w14:textId="77777777" w:rsidTr="005968E5">
        <w:tc>
          <w:tcPr>
            <w:tcW w:w="2523" w:type="dxa"/>
          </w:tcPr>
          <w:p w14:paraId="7BF6F7D4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954" w:type="dxa"/>
          </w:tcPr>
          <w:p w14:paraId="4C8E7C9F" w14:textId="7621890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o tempo de treinamento, nem o conhecimento do profissional; não avalia outros aspectos relevantes para a implementação do protocolo</w:t>
            </w:r>
          </w:p>
        </w:tc>
      </w:tr>
      <w:tr w:rsidR="00335B0B" w14:paraId="1E6572E9" w14:textId="77777777" w:rsidTr="005968E5">
        <w:tc>
          <w:tcPr>
            <w:tcW w:w="2523" w:type="dxa"/>
          </w:tcPr>
          <w:p w14:paraId="3AF795F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14:paraId="4740DCDA" w14:textId="63EC4F6C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Lista de presença no treinamento</w:t>
            </w:r>
          </w:p>
        </w:tc>
      </w:tr>
      <w:tr w:rsidR="00335B0B" w14:paraId="2F62BF00" w14:textId="77777777" w:rsidTr="005968E5">
        <w:tc>
          <w:tcPr>
            <w:tcW w:w="2523" w:type="dxa"/>
          </w:tcPr>
          <w:p w14:paraId="34F614B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14:paraId="17564DD9" w14:textId="22DCD366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>nº de profissionais capacitados x100</w:t>
            </w:r>
          </w:p>
          <w:p w14:paraId="64F53E45" w14:textId="77777777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B9218F">
              <w:rPr>
                <w:rFonts w:asciiTheme="minorHAnsi" w:hAnsiTheme="minorHAnsi" w:cstheme="minorHAnsi"/>
              </w:rPr>
              <w:lastRenderedPageBreak/>
              <w:t>nº total de profissionais relacionados ao protocolo</w:t>
            </w:r>
          </w:p>
        </w:tc>
      </w:tr>
      <w:tr w:rsidR="00335B0B" w14:paraId="6769E41A" w14:textId="77777777" w:rsidTr="005968E5">
        <w:tc>
          <w:tcPr>
            <w:tcW w:w="2523" w:type="dxa"/>
          </w:tcPr>
          <w:p w14:paraId="7A4625F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lastRenderedPageBreak/>
              <w:t>Periodicidade de monitoramento</w:t>
            </w:r>
          </w:p>
        </w:tc>
        <w:tc>
          <w:tcPr>
            <w:tcW w:w="6954" w:type="dxa"/>
          </w:tcPr>
          <w:p w14:paraId="702C1D38" w14:textId="0CA6C135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Trimestral</w:t>
            </w:r>
          </w:p>
        </w:tc>
      </w:tr>
      <w:tr w:rsidR="00335B0B" w14:paraId="45EF2FAD" w14:textId="77777777" w:rsidTr="005968E5">
        <w:tc>
          <w:tcPr>
            <w:tcW w:w="2523" w:type="dxa"/>
          </w:tcPr>
          <w:p w14:paraId="6460B5E6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14:paraId="6D2F2D7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725F1440" w14:textId="77777777" w:rsidTr="005968E5">
        <w:tc>
          <w:tcPr>
            <w:tcW w:w="2523" w:type="dxa"/>
          </w:tcPr>
          <w:p w14:paraId="0404E1C8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14:paraId="4A5678A4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567AF6D6" w14:textId="77777777" w:rsidTr="005968E5">
        <w:tc>
          <w:tcPr>
            <w:tcW w:w="2523" w:type="dxa"/>
          </w:tcPr>
          <w:p w14:paraId="4498D1F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14:paraId="35BAB33D" w14:textId="744EB6DD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80%</w:t>
            </w:r>
          </w:p>
        </w:tc>
      </w:tr>
      <w:tr w:rsidR="00335B0B" w14:paraId="52251E47" w14:textId="77777777" w:rsidTr="005968E5">
        <w:tc>
          <w:tcPr>
            <w:tcW w:w="2523" w:type="dxa"/>
          </w:tcPr>
          <w:p w14:paraId="465C5B1D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14:paraId="60204C89" w14:textId="35FB8EB9" w:rsidR="00335B0B" w:rsidRPr="009A5303" w:rsidRDefault="00335B0B" w:rsidP="005968E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Treinar no mínimo 20% dos profissionais a cada trimestre.</w:t>
            </w:r>
          </w:p>
        </w:tc>
      </w:tr>
    </w:tbl>
    <w:p w14:paraId="750762F4" w14:textId="77777777" w:rsidR="00335B0B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76C30B0" w14:textId="77777777" w:rsidR="00335B0B" w:rsidRPr="003E6D03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10.2 </w:t>
      </w:r>
      <w:r w:rsidRPr="003E6D03">
        <w:rPr>
          <w:rFonts w:asciiTheme="minorHAnsi" w:hAnsiTheme="minorHAnsi" w:cstheme="minorHAnsi"/>
          <w:b/>
        </w:rPr>
        <w:t>Indicador</w:t>
      </w:r>
      <w:r>
        <w:rPr>
          <w:rFonts w:asciiTheme="minorHAnsi" w:hAnsiTheme="minorHAnsi" w:cstheme="minorHAnsi"/>
          <w:b/>
        </w:rPr>
        <w:t>es de Resultado</w:t>
      </w:r>
    </w:p>
    <w:p w14:paraId="7E02CBCE" w14:textId="78738863" w:rsidR="00335B0B" w:rsidRPr="009A5303" w:rsidRDefault="002539FE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14:paraId="4C51AB8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742E2019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624" w:tblpY="-70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335B0B" w14:paraId="2835D93A" w14:textId="77777777" w:rsidTr="00B9218F">
        <w:tc>
          <w:tcPr>
            <w:tcW w:w="2263" w:type="dxa"/>
          </w:tcPr>
          <w:p w14:paraId="289258EB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237" w:type="dxa"/>
          </w:tcPr>
          <w:p w14:paraId="1169F056" w14:textId="2CBB64B8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Redução do tempo de </w:t>
            </w:r>
            <w:r w:rsidR="00614AA2">
              <w:rPr>
                <w:rFonts w:asciiTheme="minorHAnsi" w:hAnsiTheme="minorHAnsi" w:cstheme="minorHAnsi"/>
              </w:rPr>
              <w:t>espera</w:t>
            </w:r>
            <w:r w:rsidRPr="009A5303">
              <w:rPr>
                <w:rFonts w:asciiTheme="minorHAnsi" w:hAnsiTheme="minorHAnsi" w:cstheme="minorHAnsi"/>
              </w:rPr>
              <w:t xml:space="preserve"> XX</w:t>
            </w:r>
          </w:p>
        </w:tc>
      </w:tr>
      <w:tr w:rsidR="00335B0B" w14:paraId="3AC33F47" w14:textId="77777777" w:rsidTr="00B9218F">
        <w:tc>
          <w:tcPr>
            <w:tcW w:w="2263" w:type="dxa"/>
          </w:tcPr>
          <w:p w14:paraId="34DB5293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237" w:type="dxa"/>
          </w:tcPr>
          <w:p w14:paraId="5CFB9656" w14:textId="1631CDA5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Esse indicador visa avaliar o impacto da implementação do protocolo na melhoria do manejo às pessoas com doença XX devido à redução do tempo de </w:t>
            </w:r>
            <w:r w:rsidR="00614AA2">
              <w:rPr>
                <w:rFonts w:asciiTheme="minorHAnsi" w:hAnsiTheme="minorHAnsi" w:cstheme="minorHAnsi"/>
              </w:rPr>
              <w:t>espera para realização do procedimento/consulta.</w:t>
            </w:r>
          </w:p>
        </w:tc>
      </w:tr>
      <w:tr w:rsidR="00335B0B" w14:paraId="69265670" w14:textId="77777777" w:rsidTr="00B9218F">
        <w:tc>
          <w:tcPr>
            <w:tcW w:w="2263" w:type="dxa"/>
          </w:tcPr>
          <w:p w14:paraId="6F5F5F0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237" w:type="dxa"/>
          </w:tcPr>
          <w:p w14:paraId="38CE9B3D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influências externas que impactam no atingimento do indicador, como falta de insumos, dificuldade com transporte público, greve de funcionários, dentre outros.</w:t>
            </w:r>
          </w:p>
        </w:tc>
      </w:tr>
      <w:tr w:rsidR="00335B0B" w14:paraId="66A43639" w14:textId="77777777" w:rsidTr="00B9218F">
        <w:tc>
          <w:tcPr>
            <w:tcW w:w="2263" w:type="dxa"/>
          </w:tcPr>
          <w:p w14:paraId="7ECEFA6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237" w:type="dxa"/>
          </w:tcPr>
          <w:p w14:paraId="6568201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Prontuário do TrackCare e e-SUS</w:t>
            </w:r>
          </w:p>
        </w:tc>
      </w:tr>
      <w:tr w:rsidR="00335B0B" w14:paraId="442F7216" w14:textId="77777777" w:rsidTr="00B9218F">
        <w:tc>
          <w:tcPr>
            <w:tcW w:w="2263" w:type="dxa"/>
          </w:tcPr>
          <w:p w14:paraId="44C10C10" w14:textId="7628B490" w:rsidR="00335B0B" w:rsidRPr="00B9218F" w:rsidRDefault="00614AA2" w:rsidP="005968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335B0B" w:rsidRPr="00B9218F">
              <w:rPr>
                <w:rFonts w:asciiTheme="minorHAnsi" w:hAnsiTheme="minorHAnsi" w:cstheme="minorHAnsi"/>
                <w:b/>
              </w:rPr>
              <w:t>etodologia de Cálculo</w:t>
            </w:r>
          </w:p>
        </w:tc>
        <w:tc>
          <w:tcPr>
            <w:tcW w:w="6237" w:type="dxa"/>
          </w:tcPr>
          <w:p w14:paraId="3CF8961B" w14:textId="7F2343AE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 xml:space="preserve">nº de pessoas </w:t>
            </w:r>
            <w:r w:rsidR="00DA17DE">
              <w:rPr>
                <w:rFonts w:asciiTheme="minorHAnsi" w:hAnsiTheme="minorHAnsi" w:cstheme="minorHAnsi"/>
                <w:u w:val="single"/>
              </w:rPr>
              <w:t>atendidas/mês X 100</w:t>
            </w:r>
          </w:p>
          <w:p w14:paraId="27A370E9" w14:textId="0CE143DD" w:rsidR="00335B0B" w:rsidRPr="009A5303" w:rsidRDefault="00335B0B" w:rsidP="00DA17DE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nº total de pessoas </w:t>
            </w:r>
            <w:r w:rsidR="00DA17DE">
              <w:rPr>
                <w:rFonts w:asciiTheme="minorHAnsi" w:hAnsiTheme="minorHAnsi" w:cstheme="minorHAnsi"/>
              </w:rPr>
              <w:t>em espera</w:t>
            </w:r>
          </w:p>
        </w:tc>
      </w:tr>
      <w:tr w:rsidR="00335B0B" w14:paraId="26C55B9C" w14:textId="77777777" w:rsidTr="00B9218F">
        <w:tc>
          <w:tcPr>
            <w:tcW w:w="2263" w:type="dxa"/>
          </w:tcPr>
          <w:p w14:paraId="6B388EDB" w14:textId="77777777" w:rsidR="00335B0B" w:rsidRPr="00B9218F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B9218F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237" w:type="dxa"/>
          </w:tcPr>
          <w:p w14:paraId="73CD51BB" w14:textId="2DAA03E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Mensal</w:t>
            </w:r>
          </w:p>
        </w:tc>
      </w:tr>
      <w:tr w:rsidR="00335B0B" w14:paraId="4680DD81" w14:textId="77777777" w:rsidTr="00B9218F">
        <w:tc>
          <w:tcPr>
            <w:tcW w:w="2263" w:type="dxa"/>
          </w:tcPr>
          <w:p w14:paraId="7C58401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237" w:type="dxa"/>
          </w:tcPr>
          <w:p w14:paraId="609EC88E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68C94911" w14:textId="77777777" w:rsidTr="00B9218F">
        <w:tc>
          <w:tcPr>
            <w:tcW w:w="2263" w:type="dxa"/>
          </w:tcPr>
          <w:p w14:paraId="58BE899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237" w:type="dxa"/>
          </w:tcPr>
          <w:p w14:paraId="20B2072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0D696D4A" w14:textId="77777777" w:rsidTr="00B9218F">
        <w:tc>
          <w:tcPr>
            <w:tcW w:w="2263" w:type="dxa"/>
          </w:tcPr>
          <w:p w14:paraId="0D051295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237" w:type="dxa"/>
          </w:tcPr>
          <w:p w14:paraId="16A685D8" w14:textId="3E375E9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%</w:t>
            </w:r>
          </w:p>
        </w:tc>
      </w:tr>
      <w:tr w:rsidR="00335B0B" w14:paraId="1B227650" w14:textId="77777777" w:rsidTr="00B9218F">
        <w:tc>
          <w:tcPr>
            <w:tcW w:w="2263" w:type="dxa"/>
          </w:tcPr>
          <w:p w14:paraId="20925DB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237" w:type="dxa"/>
          </w:tcPr>
          <w:p w14:paraId="2A22FBCB" w14:textId="50F48914" w:rsidR="00335B0B" w:rsidRPr="009A5303" w:rsidRDefault="00335B0B" w:rsidP="00DA17DE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Aumentar para </w:t>
            </w:r>
            <w:r w:rsidR="00DA17DE">
              <w:rPr>
                <w:rFonts w:asciiTheme="minorHAnsi" w:hAnsiTheme="minorHAnsi" w:cstheme="minorHAnsi"/>
              </w:rPr>
              <w:t>XX</w:t>
            </w:r>
            <w:r w:rsidRPr="009A5303">
              <w:rPr>
                <w:rFonts w:asciiTheme="minorHAnsi" w:hAnsiTheme="minorHAnsi" w:cstheme="minorHAnsi"/>
              </w:rPr>
              <w:t xml:space="preserve">% o número de pessoas </w:t>
            </w:r>
            <w:r w:rsidR="00DA17DE">
              <w:rPr>
                <w:rFonts w:asciiTheme="minorHAnsi" w:hAnsiTheme="minorHAnsi" w:cstheme="minorHAnsi"/>
              </w:rPr>
              <w:t>atendidas por mês</w:t>
            </w:r>
          </w:p>
        </w:tc>
      </w:tr>
    </w:tbl>
    <w:p w14:paraId="14218D31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66325821" w14:textId="77777777" w:rsidR="00335B0B" w:rsidRPr="009A5303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46BE732" w14:textId="77777777" w:rsidR="00C021A9" w:rsidRPr="00335B0B" w:rsidRDefault="00335B0B" w:rsidP="00335B0B">
      <w:pPr>
        <w:widowControl/>
        <w:rPr>
          <w:rFonts w:asciiTheme="minorHAnsi" w:hAnsiTheme="minorHAnsi"/>
          <w:b/>
          <w:caps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2A9130A6" w14:textId="77777777" w:rsidR="00C021A9" w:rsidRDefault="009123B4">
      <w:pPr>
        <w:pStyle w:val="Ttulo1"/>
        <w:spacing w:line="360" w:lineRule="auto"/>
        <w:ind w:left="1077" w:hanging="357"/>
      </w:pPr>
      <w:bookmarkStart w:id="30" w:name="12-_Termo_de_Esclarecimento_e_Responsabi"/>
      <w:bookmarkStart w:id="31" w:name="14-_Referências_Bibliográficas"/>
      <w:bookmarkStart w:id="32" w:name="_Toc159852742"/>
      <w:bookmarkEnd w:id="30"/>
      <w:bookmarkEnd w:id="31"/>
      <w:r>
        <w:rPr>
          <w:spacing w:val="-1"/>
        </w:rPr>
        <w:lastRenderedPageBreak/>
        <w:t>Referências</w:t>
      </w:r>
      <w:r>
        <w:rPr>
          <w:spacing w:val="-7"/>
        </w:rPr>
        <w:t xml:space="preserve"> </w:t>
      </w:r>
      <w:r>
        <w:t>Bibliográficas</w:t>
      </w:r>
      <w:bookmarkEnd w:id="32"/>
    </w:p>
    <w:p w14:paraId="1F040EB9" w14:textId="283F2FA8" w:rsidR="00C021A9" w:rsidRDefault="00E20624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protocolo, seguindo as normas da ABNT ou Vancouver. Estas devem estar em óderm alfabética caso a norma seguida seja ABNT. Caso utilize a norma de Vancouver devem ser numeradas e listadas segundo a ordem de aparecimento no texto, sendo identificadas por meio de algarismos arábicos sobrescritos.</w:t>
      </w:r>
      <w:r w:rsidR="009123B4">
        <w:br w:type="page"/>
      </w:r>
      <w:bookmarkStart w:id="33" w:name="_GoBack"/>
      <w:bookmarkEnd w:id="33"/>
    </w:p>
    <w:p w14:paraId="79B58E71" w14:textId="77777777" w:rsidR="00C021A9" w:rsidRDefault="009123B4">
      <w:pPr>
        <w:pStyle w:val="Ttulo"/>
      </w:pPr>
      <w:r>
        <w:lastRenderedPageBreak/>
        <w:t>ANEXOS</w:t>
      </w:r>
    </w:p>
    <w:p w14:paraId="452690F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3934C2F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4DE90B8" w14:textId="77777777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C021A9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EF260" w14:textId="77777777" w:rsidR="00767B9F" w:rsidRDefault="009123B4">
      <w:r>
        <w:separator/>
      </w:r>
    </w:p>
  </w:endnote>
  <w:endnote w:type="continuationSeparator" w:id="0">
    <w:p w14:paraId="4540A249" w14:textId="77777777" w:rsidR="00767B9F" w:rsidRDefault="009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C021A9" w14:paraId="39930FE8" w14:textId="77777777">
      <w:trPr>
        <w:trHeight w:val="253"/>
        <w:jc w:val="right"/>
      </w:trPr>
      <w:tc>
        <w:tcPr>
          <w:tcW w:w="9631" w:type="dxa"/>
          <w:vAlign w:val="center"/>
        </w:tcPr>
        <w:p w14:paraId="6F1A1A58" w14:textId="77777777" w:rsidR="00C021A9" w:rsidRDefault="00411326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123B4">
                <w:t xml:space="preserve">Comissão Permanente de Protocolos de Atenção à </w:t>
              </w:r>
              <w:r w:rsidR="00087AED">
                <w:t>Saúde da SES-Df 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14:paraId="5771889F" w14:textId="332C782A" w:rsidR="00C021A9" w:rsidRDefault="009123B4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411326">
            <w:rPr>
              <w:noProof/>
              <w:color w:val="FFFFFF"/>
            </w:rPr>
            <w:t>7</w:t>
          </w:r>
          <w:r>
            <w:rPr>
              <w:color w:val="FFFFFF"/>
            </w:rPr>
            <w:fldChar w:fldCharType="end"/>
          </w:r>
        </w:p>
      </w:tc>
    </w:tr>
  </w:tbl>
  <w:p w14:paraId="59D61072" w14:textId="77777777" w:rsidR="00C021A9" w:rsidRDefault="00C021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E5DF" w14:textId="77777777" w:rsidR="00767B9F" w:rsidRDefault="009123B4">
      <w:r>
        <w:separator/>
      </w:r>
    </w:p>
  </w:footnote>
  <w:footnote w:type="continuationSeparator" w:id="0">
    <w:p w14:paraId="18D49A7E" w14:textId="77777777" w:rsidR="00767B9F" w:rsidRDefault="0091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DF9"/>
    <w:multiLevelType w:val="multilevel"/>
    <w:tmpl w:val="02CE15DA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0443261"/>
    <w:multiLevelType w:val="multilevel"/>
    <w:tmpl w:val="04C8E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956F1"/>
    <w:multiLevelType w:val="multilevel"/>
    <w:tmpl w:val="6BB6C51A"/>
    <w:lvl w:ilvl="0">
      <w:start w:val="1"/>
      <w:numFmt w:val="decimal"/>
      <w:pStyle w:val="Ttulo1"/>
      <w:lvlText w:val="%1."/>
      <w:lvlJc w:val="left"/>
      <w:pPr>
        <w:tabs>
          <w:tab w:val="num" w:pos="8765"/>
        </w:tabs>
        <w:ind w:left="10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3" w15:restartNumberingAfterBreak="0">
    <w:nsid w:val="4DD071CE"/>
    <w:multiLevelType w:val="multilevel"/>
    <w:tmpl w:val="5866B51C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4" w15:restartNumberingAfterBreak="0">
    <w:nsid w:val="7A475BC5"/>
    <w:multiLevelType w:val="multilevel"/>
    <w:tmpl w:val="BE961894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A9"/>
    <w:rsid w:val="00087AED"/>
    <w:rsid w:val="00205C77"/>
    <w:rsid w:val="002539FE"/>
    <w:rsid w:val="00335B0B"/>
    <w:rsid w:val="0039325A"/>
    <w:rsid w:val="00406497"/>
    <w:rsid w:val="00411326"/>
    <w:rsid w:val="005B50E4"/>
    <w:rsid w:val="00614AA2"/>
    <w:rsid w:val="00767B9F"/>
    <w:rsid w:val="00817EAC"/>
    <w:rsid w:val="009123B4"/>
    <w:rsid w:val="00965442"/>
    <w:rsid w:val="009E6C6D"/>
    <w:rsid w:val="009F0B4B"/>
    <w:rsid w:val="00B007D5"/>
    <w:rsid w:val="00B84248"/>
    <w:rsid w:val="00B914E1"/>
    <w:rsid w:val="00B9218F"/>
    <w:rsid w:val="00C021A9"/>
    <w:rsid w:val="00CA7D37"/>
    <w:rsid w:val="00CB3401"/>
    <w:rsid w:val="00DA17DE"/>
    <w:rsid w:val="00E20624"/>
    <w:rsid w:val="00E33AAA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F183"/>
  <w15:docId w15:val="{E4B7189A-5C04-4F1A-B730-796169D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tabs>
        <w:tab w:val="clear" w:pos="8765"/>
        <w:tab w:val="num" w:pos="0"/>
      </w:tabs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character" w:customStyle="1" w:styleId="Ttulo1Char">
    <w:name w:val="Título 1 Char"/>
    <w:basedOn w:val="Fontepargpadro"/>
    <w:link w:val="Ttulo1"/>
    <w:uiPriority w:val="9"/>
    <w:rsid w:val="00CB3401"/>
    <w:rPr>
      <w:rFonts w:eastAsia="Tahoma" w:cs="Tahoma"/>
      <w:b/>
      <w:cap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3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B0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B0B"/>
    <w:rPr>
      <w:sz w:val="20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35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3CAB-421B-4BFB-B563-137F5F92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Cristiane Dezoti Vivanco</cp:lastModifiedBy>
  <cp:revision>2</cp:revision>
  <cp:lastPrinted>2024-06-05T12:46:00Z</cp:lastPrinted>
  <dcterms:created xsi:type="dcterms:W3CDTF">2025-03-20T15:10:00Z</dcterms:created>
  <dcterms:modified xsi:type="dcterms:W3CDTF">2025-03-20T15:10:00Z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